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287" w14:textId="4C6D934D" w:rsidR="001777FA" w:rsidRDefault="00DD1D60" w:rsidP="001777FA">
      <w:pPr>
        <w:jc w:val="center"/>
        <w:textAlignment w:val="baseline"/>
        <w:rPr>
          <w:b/>
          <w:bCs/>
          <w:color w:val="3B3B3B"/>
          <w:sz w:val="24"/>
          <w:szCs w:val="24"/>
          <w:lang w:eastAsia="ru-RU"/>
        </w:rPr>
      </w:pPr>
      <w:r>
        <w:rPr>
          <w:w w:val="70"/>
        </w:rPr>
        <w:tab/>
      </w:r>
      <w:r w:rsidR="001777FA" w:rsidRPr="00133DBF">
        <w:rPr>
          <w:b/>
          <w:bCs/>
          <w:color w:val="3B3B3B"/>
          <w:sz w:val="24"/>
          <w:szCs w:val="24"/>
          <w:lang w:eastAsia="ru-RU"/>
        </w:rPr>
        <w:t>П</w:t>
      </w:r>
      <w:r w:rsidR="00C970C5">
        <w:rPr>
          <w:b/>
          <w:bCs/>
          <w:color w:val="3B3B3B"/>
          <w:sz w:val="24"/>
          <w:szCs w:val="24"/>
          <w:lang w:eastAsia="ru-RU"/>
        </w:rPr>
        <w:t>РОЦЕДУРА</w:t>
      </w:r>
      <w:r w:rsidR="001777FA" w:rsidRPr="00133DBF">
        <w:rPr>
          <w:b/>
          <w:bCs/>
          <w:color w:val="3B3B3B"/>
          <w:sz w:val="24"/>
          <w:szCs w:val="24"/>
          <w:lang w:eastAsia="ru-RU"/>
        </w:rPr>
        <w:t xml:space="preserve"> АТТЕСТАЦИИ ПЕРСОНАЛА</w:t>
      </w:r>
    </w:p>
    <w:p w14:paraId="5478E896" w14:textId="77777777" w:rsidR="001777FA" w:rsidRDefault="001777FA" w:rsidP="001777FA">
      <w:pPr>
        <w:shd w:val="clear" w:color="auto" w:fill="FFFFFF"/>
        <w:spacing w:line="330" w:lineRule="atLeast"/>
        <w:jc w:val="center"/>
        <w:textAlignment w:val="baseline"/>
        <w:rPr>
          <w:b/>
          <w:bCs/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В ОБЛАСТИ НЕРАЗРУШАЮЩЕГО КОНТРОЛЯ</w:t>
      </w:r>
    </w:p>
    <w:p w14:paraId="3D7FB0A3" w14:textId="77777777" w:rsidR="001777FA" w:rsidRPr="00133DBF" w:rsidRDefault="001777FA" w:rsidP="001777FA">
      <w:pPr>
        <w:shd w:val="clear" w:color="auto" w:fill="FFFFFF"/>
        <w:spacing w:line="330" w:lineRule="atLeast"/>
        <w:jc w:val="center"/>
        <w:textAlignment w:val="baseline"/>
        <w:rPr>
          <w:color w:val="3B3B3B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777FA" w:rsidRPr="00133DBF" w14:paraId="5E6624FB" w14:textId="77777777" w:rsidTr="00B435A5">
        <w:tc>
          <w:tcPr>
            <w:tcW w:w="0" w:type="auto"/>
            <w:shd w:val="clear" w:color="auto" w:fill="FFFFFF"/>
            <w:vAlign w:val="center"/>
            <w:hideMark/>
          </w:tcPr>
          <w:p w14:paraId="66A83780" w14:textId="77777777" w:rsidR="001777FA" w:rsidRPr="00133DBF" w:rsidRDefault="001777FA" w:rsidP="00B435A5">
            <w:pPr>
              <w:rPr>
                <w:color w:val="3B3B3B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</w:tr>
    </w:tbl>
    <w:bookmarkEnd w:id="0"/>
    <w:p w14:paraId="6FA70A6D" w14:textId="77777777" w:rsidR="00C970C5" w:rsidRDefault="001777FA" w:rsidP="001777FA">
      <w:pPr>
        <w:shd w:val="clear" w:color="auto" w:fill="FFFFFF"/>
        <w:textAlignment w:val="baseline"/>
        <w:rPr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1. </w:t>
      </w:r>
      <w:r w:rsidRPr="00133DBF">
        <w:rPr>
          <w:color w:val="3B3B3B"/>
          <w:sz w:val="24"/>
          <w:szCs w:val="24"/>
          <w:lang w:eastAsia="ru-RU"/>
        </w:rPr>
        <w:t>Аттестация персонала в области НК предусматривает прохождение следующих процедур:</w:t>
      </w:r>
      <w:r w:rsidRPr="00133DBF">
        <w:rPr>
          <w:color w:val="3B3B3B"/>
          <w:sz w:val="24"/>
          <w:szCs w:val="24"/>
          <w:lang w:eastAsia="ru-RU"/>
        </w:rPr>
        <w:br/>
        <w:t xml:space="preserve">-устное или письменное обращение заявителя (организации-работодателя кандидата или самого кандидата) в </w:t>
      </w:r>
      <w:r>
        <w:rPr>
          <w:color w:val="3B3B3B"/>
          <w:sz w:val="24"/>
          <w:szCs w:val="24"/>
          <w:lang w:eastAsia="ru-RU"/>
        </w:rPr>
        <w:t>Экзаменационный центр</w:t>
      </w:r>
      <w:r w:rsidRPr="00133DBF">
        <w:rPr>
          <w:color w:val="3B3B3B"/>
          <w:sz w:val="24"/>
          <w:szCs w:val="24"/>
          <w:lang w:eastAsia="ru-RU"/>
        </w:rPr>
        <w:t xml:space="preserve"> с целью получения информации об условиях и сроках аттестации;</w:t>
      </w:r>
      <w:r w:rsidRPr="00133DBF">
        <w:rPr>
          <w:color w:val="3B3B3B"/>
          <w:sz w:val="24"/>
          <w:szCs w:val="24"/>
          <w:lang w:eastAsia="ru-RU"/>
        </w:rPr>
        <w:br/>
        <w:t>-представление заявителю информации с перечнем требуемых;</w:t>
      </w:r>
      <w:r w:rsidRPr="00133DBF">
        <w:rPr>
          <w:color w:val="3B3B3B"/>
          <w:sz w:val="24"/>
          <w:szCs w:val="24"/>
          <w:lang w:eastAsia="ru-RU"/>
        </w:rPr>
        <w:br/>
        <w:t xml:space="preserve">-направление заявителем заявки в </w:t>
      </w:r>
      <w:r w:rsidR="00C970C5">
        <w:rPr>
          <w:color w:val="3B3B3B"/>
          <w:sz w:val="24"/>
          <w:szCs w:val="24"/>
          <w:lang w:eastAsia="ru-RU"/>
        </w:rPr>
        <w:t>Экзаменационный центр</w:t>
      </w:r>
      <w:r w:rsidRPr="00133DBF">
        <w:rPr>
          <w:color w:val="3B3B3B"/>
          <w:sz w:val="24"/>
          <w:szCs w:val="24"/>
          <w:lang w:eastAsia="ru-RU"/>
        </w:rPr>
        <w:t xml:space="preserve"> с приложением документов в соответствии с п. 5.3 настоящих Правил;</w:t>
      </w:r>
      <w:r w:rsidRPr="00133DBF">
        <w:rPr>
          <w:color w:val="3B3B3B"/>
          <w:sz w:val="24"/>
          <w:szCs w:val="24"/>
          <w:lang w:eastAsia="ru-RU"/>
        </w:rPr>
        <w:br/>
        <w:t xml:space="preserve">-регистрация заявки в </w:t>
      </w:r>
      <w:r w:rsidR="00C970C5">
        <w:rPr>
          <w:color w:val="3B3B3B"/>
          <w:sz w:val="24"/>
          <w:szCs w:val="24"/>
          <w:lang w:eastAsia="ru-RU"/>
        </w:rPr>
        <w:t>Экзаменационном центре</w:t>
      </w:r>
      <w:r w:rsidRPr="00133DBF">
        <w:rPr>
          <w:color w:val="3B3B3B"/>
          <w:sz w:val="24"/>
          <w:szCs w:val="24"/>
          <w:lang w:eastAsia="ru-RU"/>
        </w:rPr>
        <w:t>, уведомление заявителя о получении заявки и определение трудоемкости выполнения работ по аттестации;</w:t>
      </w:r>
      <w:r w:rsidRPr="00133DBF">
        <w:rPr>
          <w:color w:val="3B3B3B"/>
          <w:sz w:val="24"/>
          <w:szCs w:val="24"/>
          <w:lang w:eastAsia="ru-RU"/>
        </w:rPr>
        <w:br/>
        <w:t xml:space="preserve">-проведение </w:t>
      </w:r>
      <w:r w:rsidR="00C970C5">
        <w:rPr>
          <w:color w:val="3B3B3B"/>
          <w:sz w:val="24"/>
          <w:szCs w:val="24"/>
          <w:lang w:eastAsia="ru-RU"/>
        </w:rPr>
        <w:t>Экзаменационным центром</w:t>
      </w:r>
      <w:r w:rsidRPr="00133DBF">
        <w:rPr>
          <w:color w:val="3B3B3B"/>
          <w:sz w:val="24"/>
          <w:szCs w:val="24"/>
          <w:lang w:eastAsia="ru-RU"/>
        </w:rPr>
        <w:t xml:space="preserve"> анализа заявки, достаточности и полноты представленных документов, принятие решения по ним; направление заявителю сообщения о сроках проведения аттестации и, при необходимости, запроса о </w:t>
      </w:r>
      <w:r w:rsidR="00C970C5">
        <w:rPr>
          <w:color w:val="3B3B3B"/>
          <w:sz w:val="24"/>
          <w:szCs w:val="24"/>
          <w:lang w:eastAsia="ru-RU"/>
        </w:rPr>
        <w:t>п</w:t>
      </w:r>
      <w:r w:rsidRPr="00133DBF">
        <w:rPr>
          <w:color w:val="3B3B3B"/>
          <w:sz w:val="24"/>
          <w:szCs w:val="24"/>
          <w:lang w:eastAsia="ru-RU"/>
        </w:rPr>
        <w:t>редоставлении </w:t>
      </w:r>
    </w:p>
    <w:p w14:paraId="17702C82" w14:textId="77777777" w:rsidR="00C970C5" w:rsidRDefault="001777FA" w:rsidP="001777FA">
      <w:pPr>
        <w:shd w:val="clear" w:color="auto" w:fill="FFFFFF"/>
        <w:textAlignment w:val="baseline"/>
        <w:rPr>
          <w:color w:val="3B3B3B"/>
          <w:sz w:val="24"/>
          <w:szCs w:val="24"/>
          <w:lang w:eastAsia="ru-RU"/>
        </w:rPr>
      </w:pPr>
      <w:r w:rsidRPr="00133DBF">
        <w:rPr>
          <w:color w:val="3B3B3B"/>
          <w:sz w:val="24"/>
          <w:szCs w:val="24"/>
          <w:lang w:eastAsia="ru-RU"/>
        </w:rPr>
        <w:t>дополнительной информации;</w:t>
      </w:r>
      <w:r w:rsidRPr="00133DBF">
        <w:rPr>
          <w:color w:val="3B3B3B"/>
          <w:sz w:val="24"/>
          <w:szCs w:val="24"/>
          <w:lang w:eastAsia="ru-RU"/>
        </w:rPr>
        <w:br/>
        <w:t>-проведение экзаменов, оценка результатов экзаменов;</w:t>
      </w:r>
      <w:r w:rsidRPr="00133DBF">
        <w:rPr>
          <w:color w:val="3B3B3B"/>
          <w:sz w:val="24"/>
          <w:szCs w:val="24"/>
          <w:lang w:eastAsia="ru-RU"/>
        </w:rPr>
        <w:br/>
        <w:t xml:space="preserve">-анализ результатов и принятие решения о возможности присвоения </w:t>
      </w:r>
      <w:r w:rsidR="00C970C5">
        <w:rPr>
          <w:color w:val="3B3B3B"/>
          <w:sz w:val="24"/>
          <w:szCs w:val="24"/>
          <w:lang w:eastAsia="ru-RU"/>
        </w:rPr>
        <w:t>к</w:t>
      </w:r>
      <w:r w:rsidRPr="00133DBF">
        <w:rPr>
          <w:color w:val="3B3B3B"/>
          <w:sz w:val="24"/>
          <w:szCs w:val="24"/>
          <w:lang w:eastAsia="ru-RU"/>
        </w:rPr>
        <w:t>андидату</w:t>
      </w:r>
      <w:r w:rsidR="00C970C5">
        <w:rPr>
          <w:color w:val="3B3B3B"/>
          <w:sz w:val="24"/>
          <w:szCs w:val="24"/>
          <w:lang w:eastAsia="ru-RU"/>
        </w:rPr>
        <w:t xml:space="preserve"> </w:t>
      </w:r>
    </w:p>
    <w:p w14:paraId="2472D517" w14:textId="77777777" w:rsidR="00C9092B" w:rsidRDefault="001777FA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  <w:r w:rsidRPr="00133DBF">
        <w:rPr>
          <w:color w:val="3B3B3B"/>
          <w:sz w:val="24"/>
          <w:szCs w:val="24"/>
          <w:lang w:eastAsia="ru-RU"/>
        </w:rPr>
        <w:t> соответствующего</w:t>
      </w:r>
      <w:r w:rsidR="00C970C5">
        <w:rPr>
          <w:color w:val="3B3B3B"/>
          <w:sz w:val="24"/>
          <w:szCs w:val="24"/>
          <w:lang w:eastAsia="ru-RU"/>
        </w:rPr>
        <w:t xml:space="preserve"> </w:t>
      </w:r>
      <w:r w:rsidRPr="00133DBF">
        <w:rPr>
          <w:color w:val="3B3B3B"/>
          <w:sz w:val="24"/>
          <w:szCs w:val="24"/>
          <w:lang w:eastAsia="ru-RU"/>
        </w:rPr>
        <w:t>квалификационного уровня;</w:t>
      </w:r>
      <w:r w:rsidRPr="00133DBF">
        <w:rPr>
          <w:color w:val="3B3B3B"/>
          <w:sz w:val="24"/>
          <w:szCs w:val="24"/>
          <w:lang w:eastAsia="ru-RU"/>
        </w:rPr>
        <w:br/>
      </w:r>
      <w:r w:rsidR="00C970C5">
        <w:rPr>
          <w:color w:val="3B3B3B"/>
          <w:sz w:val="24"/>
          <w:szCs w:val="24"/>
          <w:lang w:eastAsia="ru-RU"/>
        </w:rPr>
        <w:t>-</w:t>
      </w:r>
      <w:r w:rsidRPr="00133DBF">
        <w:rPr>
          <w:color w:val="3B3B3B"/>
          <w:sz w:val="24"/>
          <w:szCs w:val="24"/>
          <w:lang w:eastAsia="ru-RU"/>
        </w:rPr>
        <w:t> при положительном решении: оформление, регистрация и выдача удостоверения.</w:t>
      </w:r>
      <w:r w:rsidRPr="00133DBF">
        <w:rPr>
          <w:color w:val="3B3B3B"/>
          <w:sz w:val="24"/>
          <w:szCs w:val="24"/>
          <w:lang w:eastAsia="ru-RU"/>
        </w:rPr>
        <w:br/>
        <w:t> при отрицательном решении заявителю сообщается о невозможности аттестации с указанием причин.</w:t>
      </w:r>
      <w:r w:rsidRPr="00133DBF">
        <w:rPr>
          <w:color w:val="3B3B3B"/>
          <w:sz w:val="24"/>
          <w:szCs w:val="24"/>
          <w:lang w:eastAsia="ru-RU"/>
        </w:rPr>
        <w:br/>
        <w:t>В процедуру аттестации входят также: публикация информации о результатах аттестации и рассмотрение апелляций и жалоб (претензий) со стороны заявителя.</w:t>
      </w:r>
      <w:r w:rsidRPr="00133DBF">
        <w:rPr>
          <w:color w:val="3B3B3B"/>
          <w:sz w:val="24"/>
          <w:szCs w:val="24"/>
          <w:lang w:eastAsia="ru-RU"/>
        </w:rPr>
        <w:br/>
      </w:r>
    </w:p>
    <w:p w14:paraId="2AF7513E" w14:textId="0112AEF1" w:rsidR="00C9092B" w:rsidRDefault="001777FA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2. </w:t>
      </w:r>
      <w:r w:rsidRPr="00133DBF">
        <w:rPr>
          <w:color w:val="3B3B3B"/>
          <w:sz w:val="24"/>
          <w:szCs w:val="24"/>
          <w:lang w:eastAsia="ru-RU"/>
        </w:rPr>
        <w:t>Заявитель документально подтверждает достоверность персональной информации о кандидате, включая сведения об образовании, общей и специальной подготовке, времени непрерывной деятельности по заявленному методу НК.</w:t>
      </w:r>
      <w:r w:rsidRPr="00133DBF">
        <w:rPr>
          <w:color w:val="3B3B3B"/>
          <w:sz w:val="24"/>
          <w:szCs w:val="24"/>
          <w:lang w:eastAsia="ru-RU"/>
        </w:rPr>
        <w:br/>
      </w:r>
    </w:p>
    <w:p w14:paraId="0FA59837" w14:textId="6465A852" w:rsidR="001777FA" w:rsidRDefault="001777FA" w:rsidP="001777FA">
      <w:pPr>
        <w:shd w:val="clear" w:color="auto" w:fill="FFFFFF"/>
        <w:textAlignment w:val="baseline"/>
        <w:rPr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3. </w:t>
      </w:r>
      <w:r w:rsidRPr="00133DBF">
        <w:rPr>
          <w:color w:val="3B3B3B"/>
          <w:sz w:val="24"/>
          <w:szCs w:val="24"/>
          <w:lang w:eastAsia="ru-RU"/>
        </w:rPr>
        <w:t>Перечень документов, предоставляемых заявителем в Независимый орган,</w:t>
      </w:r>
      <w:r w:rsidRPr="00133DBF">
        <w:rPr>
          <w:color w:val="3B3B3B"/>
          <w:sz w:val="24"/>
          <w:szCs w:val="24"/>
          <w:lang w:eastAsia="ru-RU"/>
        </w:rPr>
        <w:br/>
        <w:t>включает:</w:t>
      </w:r>
    </w:p>
    <w:p w14:paraId="5ECD2017" w14:textId="77777777" w:rsidR="001777FA" w:rsidRPr="00E016EA" w:rsidRDefault="001777FA" w:rsidP="001777FA">
      <w:pPr>
        <w:shd w:val="clear" w:color="auto" w:fill="FFFFFF"/>
        <w:jc w:val="both"/>
        <w:rPr>
          <w:color w:val="222222"/>
          <w:sz w:val="24"/>
          <w:szCs w:val="24"/>
          <w:lang w:eastAsia="ru-RU"/>
        </w:rPr>
      </w:pPr>
      <w:r>
        <w:rPr>
          <w:rFonts w:ascii="Open Sans" w:hAnsi="Open Sans" w:cs="Open Sans"/>
          <w:color w:val="000000"/>
          <w:sz w:val="23"/>
          <w:szCs w:val="23"/>
          <w:lang w:eastAsia="ru-RU"/>
        </w:rPr>
        <w:t xml:space="preserve">- </w:t>
      </w:r>
      <w:bookmarkStart w:id="1" w:name="_Hlk145670542"/>
      <w:r w:rsidRPr="00E016EA">
        <w:rPr>
          <w:color w:val="000000"/>
          <w:sz w:val="24"/>
          <w:szCs w:val="24"/>
          <w:lang w:eastAsia="ru-RU"/>
        </w:rPr>
        <w:t>регистрационная карточка с персональными данными кандидата</w:t>
      </w:r>
      <w:r>
        <w:rPr>
          <w:color w:val="000000"/>
          <w:sz w:val="24"/>
          <w:szCs w:val="24"/>
          <w:lang w:eastAsia="ru-RU"/>
        </w:rPr>
        <w:t>;</w:t>
      </w:r>
      <w:r w:rsidRPr="00E016EA">
        <w:rPr>
          <w:color w:val="000000"/>
          <w:sz w:val="24"/>
          <w:szCs w:val="24"/>
          <w:lang w:eastAsia="ru-RU"/>
        </w:rPr>
        <w:t> </w:t>
      </w:r>
      <w:r w:rsidRPr="00E016EA">
        <w:rPr>
          <w:color w:val="898989"/>
          <w:sz w:val="24"/>
          <w:szCs w:val="24"/>
          <w:lang w:eastAsia="ru-RU"/>
        </w:rPr>
        <w:t> </w:t>
      </w:r>
      <w:bookmarkEnd w:id="1"/>
    </w:p>
    <w:p w14:paraId="7E54EF57" w14:textId="40DA2892" w:rsidR="001777FA" w:rsidRDefault="001777FA" w:rsidP="001777FA">
      <w:pPr>
        <w:shd w:val="clear" w:color="auto" w:fill="FFFFFF"/>
        <w:textAlignment w:val="baseline"/>
        <w:rPr>
          <w:color w:val="3B3B3B"/>
          <w:sz w:val="24"/>
          <w:szCs w:val="24"/>
          <w:lang w:eastAsia="ru-RU"/>
        </w:rPr>
      </w:pPr>
      <w:r w:rsidRPr="00133DBF">
        <w:rPr>
          <w:color w:val="3B3B3B"/>
          <w:sz w:val="24"/>
          <w:szCs w:val="24"/>
          <w:lang w:eastAsia="ru-RU"/>
        </w:rPr>
        <w:t>-оформленную заявку;</w:t>
      </w:r>
      <w:r w:rsidRPr="00133DBF">
        <w:rPr>
          <w:color w:val="3B3B3B"/>
          <w:sz w:val="24"/>
          <w:szCs w:val="24"/>
          <w:lang w:eastAsia="ru-RU"/>
        </w:rPr>
        <w:br/>
        <w:t>-документ об образовании (</w:t>
      </w:r>
      <w:r>
        <w:rPr>
          <w:color w:val="3B3B3B"/>
          <w:sz w:val="24"/>
          <w:szCs w:val="24"/>
          <w:lang w:eastAsia="ru-RU"/>
        </w:rPr>
        <w:t xml:space="preserve">заверенная </w:t>
      </w:r>
      <w:r w:rsidRPr="00133DBF">
        <w:rPr>
          <w:color w:val="3B3B3B"/>
          <w:sz w:val="24"/>
          <w:szCs w:val="24"/>
          <w:lang w:eastAsia="ru-RU"/>
        </w:rPr>
        <w:t>копи</w:t>
      </w:r>
      <w:r>
        <w:rPr>
          <w:color w:val="3B3B3B"/>
          <w:sz w:val="24"/>
          <w:szCs w:val="24"/>
          <w:lang w:eastAsia="ru-RU"/>
        </w:rPr>
        <w:t>я</w:t>
      </w:r>
      <w:r w:rsidRPr="00133DBF">
        <w:rPr>
          <w:color w:val="3B3B3B"/>
          <w:sz w:val="24"/>
          <w:szCs w:val="24"/>
          <w:lang w:eastAsia="ru-RU"/>
        </w:rPr>
        <w:t>);</w:t>
      </w:r>
      <w:r w:rsidRPr="00133DBF">
        <w:rPr>
          <w:color w:val="3B3B3B"/>
          <w:sz w:val="24"/>
          <w:szCs w:val="24"/>
          <w:lang w:eastAsia="ru-RU"/>
        </w:rPr>
        <w:br/>
        <w:t>-документы, подтверждающие наличие специальной подготовки с указанием объема подготовки в часах и аттестации по другим методам (видам) НК, ранее полученные</w:t>
      </w:r>
      <w:r>
        <w:rPr>
          <w:color w:val="3B3B3B"/>
          <w:sz w:val="24"/>
          <w:szCs w:val="24"/>
          <w:lang w:eastAsia="ru-RU"/>
        </w:rPr>
        <w:t xml:space="preserve"> </w:t>
      </w:r>
      <w:bookmarkStart w:id="2" w:name="_Hlk145670333"/>
      <w:r>
        <w:rPr>
          <w:color w:val="3B3B3B"/>
          <w:sz w:val="24"/>
          <w:szCs w:val="24"/>
          <w:lang w:eastAsia="ru-RU"/>
        </w:rPr>
        <w:t xml:space="preserve">(заверенная </w:t>
      </w:r>
      <w:r w:rsidRPr="00133DBF">
        <w:rPr>
          <w:color w:val="3B3B3B"/>
          <w:sz w:val="24"/>
          <w:szCs w:val="24"/>
          <w:lang w:eastAsia="ru-RU"/>
        </w:rPr>
        <w:t>копи</w:t>
      </w:r>
      <w:r>
        <w:rPr>
          <w:color w:val="3B3B3B"/>
          <w:sz w:val="24"/>
          <w:szCs w:val="24"/>
          <w:lang w:eastAsia="ru-RU"/>
        </w:rPr>
        <w:t>я)</w:t>
      </w:r>
      <w:bookmarkEnd w:id="2"/>
      <w:r w:rsidR="00C970C5">
        <w:rPr>
          <w:color w:val="3B3B3B"/>
          <w:sz w:val="24"/>
          <w:szCs w:val="24"/>
          <w:lang w:eastAsia="ru-RU"/>
        </w:rPr>
        <w:t xml:space="preserve"> </w:t>
      </w:r>
      <w:r w:rsidRPr="00133DBF">
        <w:rPr>
          <w:color w:val="3B3B3B"/>
          <w:sz w:val="24"/>
          <w:szCs w:val="24"/>
          <w:lang w:eastAsia="ru-RU"/>
        </w:rPr>
        <w:t>кандидатом (в случае их наличия);</w:t>
      </w:r>
      <w:r w:rsidRPr="00133DBF">
        <w:rPr>
          <w:color w:val="3B3B3B"/>
          <w:sz w:val="24"/>
          <w:szCs w:val="24"/>
          <w:lang w:eastAsia="ru-RU"/>
        </w:rPr>
        <w:br/>
        <w:t xml:space="preserve">-справку о производственном стаже по заявленному методу НК, подписанную руководителем организации-работодателя или кандидатом и по крайней мере, одной независимой стороной, приемлемой для </w:t>
      </w:r>
      <w:r>
        <w:rPr>
          <w:color w:val="3B3B3B"/>
          <w:sz w:val="24"/>
          <w:szCs w:val="24"/>
          <w:lang w:eastAsia="ru-RU"/>
        </w:rPr>
        <w:t>Экзаменационного центра</w:t>
      </w:r>
      <w:r w:rsidRPr="00133DBF">
        <w:rPr>
          <w:color w:val="3B3B3B"/>
          <w:sz w:val="24"/>
          <w:szCs w:val="24"/>
          <w:lang w:eastAsia="ru-RU"/>
        </w:rPr>
        <w:t>, если заявка подается физическим лицом;</w:t>
      </w:r>
      <w:r w:rsidRPr="00133DBF">
        <w:rPr>
          <w:color w:val="3B3B3B"/>
          <w:sz w:val="24"/>
          <w:szCs w:val="24"/>
          <w:lang w:eastAsia="ru-RU"/>
        </w:rPr>
        <w:br/>
        <w:t>-документальное подтверждение удовлетворительного состояния зрения</w:t>
      </w:r>
      <w:r>
        <w:rPr>
          <w:color w:val="3B3B3B"/>
          <w:sz w:val="24"/>
          <w:szCs w:val="24"/>
          <w:lang w:eastAsia="ru-RU"/>
        </w:rPr>
        <w:t xml:space="preserve"> </w:t>
      </w:r>
      <w:r w:rsidRPr="00133DBF">
        <w:rPr>
          <w:color w:val="3B3B3B"/>
          <w:sz w:val="24"/>
          <w:szCs w:val="24"/>
          <w:lang w:eastAsia="ru-RU"/>
        </w:rPr>
        <w:t>;</w:t>
      </w:r>
      <w:r w:rsidRPr="00133DBF">
        <w:rPr>
          <w:color w:val="3B3B3B"/>
          <w:sz w:val="24"/>
          <w:szCs w:val="24"/>
          <w:lang w:eastAsia="ru-RU"/>
        </w:rPr>
        <w:br/>
        <w:t>-личное заявление кандидата на сдачу квалификационного экзамена с указанием метода  НК и объектов контроля;</w:t>
      </w:r>
      <w:r w:rsidRPr="00133DBF">
        <w:rPr>
          <w:color w:val="3B3B3B"/>
          <w:sz w:val="24"/>
          <w:szCs w:val="24"/>
          <w:lang w:eastAsia="ru-RU"/>
        </w:rPr>
        <w:br/>
        <w:t>-две фотографии</w:t>
      </w:r>
      <w:r>
        <w:rPr>
          <w:color w:val="3B3B3B"/>
          <w:sz w:val="24"/>
          <w:szCs w:val="24"/>
          <w:lang w:eastAsia="ru-RU"/>
        </w:rPr>
        <w:t>, цветные</w:t>
      </w:r>
      <w:r w:rsidRPr="00133DBF">
        <w:rPr>
          <w:color w:val="3B3B3B"/>
          <w:sz w:val="24"/>
          <w:szCs w:val="24"/>
          <w:lang w:eastAsia="ru-RU"/>
        </w:rPr>
        <w:t xml:space="preserve"> (3х4 см);</w:t>
      </w:r>
      <w:r w:rsidRPr="00133DBF">
        <w:rPr>
          <w:color w:val="3B3B3B"/>
          <w:sz w:val="24"/>
          <w:szCs w:val="24"/>
          <w:lang w:eastAsia="ru-RU"/>
        </w:rPr>
        <w:br/>
        <w:t>-согласие на обработку персональных данных;</w:t>
      </w:r>
      <w:r w:rsidRPr="00133DBF">
        <w:rPr>
          <w:color w:val="3B3B3B"/>
          <w:sz w:val="24"/>
          <w:szCs w:val="24"/>
          <w:lang w:eastAsia="ru-RU"/>
        </w:rPr>
        <w:br/>
        <w:t>-обязательство по выполнению кодекса этики, опубликованного</w:t>
      </w:r>
      <w:r w:rsidR="00C970C5">
        <w:rPr>
          <w:color w:val="3B3B3B"/>
          <w:sz w:val="24"/>
          <w:szCs w:val="24"/>
          <w:lang w:eastAsia="ru-RU"/>
        </w:rPr>
        <w:t xml:space="preserve"> экзаменационным центром </w:t>
      </w:r>
      <w:r w:rsidRPr="00133DBF">
        <w:rPr>
          <w:color w:val="3B3B3B"/>
          <w:sz w:val="24"/>
          <w:szCs w:val="24"/>
          <w:lang w:eastAsia="ru-RU"/>
        </w:rPr>
        <w:t xml:space="preserve"> (размещенного на сайте </w:t>
      </w:r>
      <w:r w:rsidR="00C970C5">
        <w:rPr>
          <w:color w:val="3B3B3B"/>
          <w:sz w:val="24"/>
          <w:szCs w:val="24"/>
          <w:lang w:eastAsia="ru-RU"/>
        </w:rPr>
        <w:t>экзаменационного центра</w:t>
      </w:r>
      <w:r>
        <w:rPr>
          <w:color w:val="3B3B3B"/>
          <w:sz w:val="24"/>
          <w:szCs w:val="24"/>
          <w:lang w:eastAsia="ru-RU"/>
        </w:rPr>
        <w:t xml:space="preserve"> </w:t>
      </w:r>
      <w:r w:rsidRPr="00133DBF">
        <w:rPr>
          <w:color w:val="3B3B3B"/>
          <w:sz w:val="24"/>
          <w:szCs w:val="24"/>
          <w:lang w:eastAsia="ru-RU"/>
        </w:rPr>
        <w:t>)</w:t>
      </w:r>
      <w:r>
        <w:rPr>
          <w:color w:val="3B3B3B"/>
          <w:sz w:val="24"/>
          <w:szCs w:val="24"/>
          <w:lang w:eastAsia="ru-RU"/>
        </w:rPr>
        <w:t>;</w:t>
      </w:r>
    </w:p>
    <w:p w14:paraId="7D4E5065" w14:textId="77777777" w:rsidR="00C9092B" w:rsidRDefault="001777FA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  <w:r>
        <w:rPr>
          <w:color w:val="3B3B3B"/>
          <w:sz w:val="24"/>
          <w:szCs w:val="24"/>
          <w:lang w:eastAsia="ru-RU"/>
        </w:rPr>
        <w:t xml:space="preserve">- копия паспорта (заверенная </w:t>
      </w:r>
      <w:r w:rsidRPr="00133DBF">
        <w:rPr>
          <w:color w:val="3B3B3B"/>
          <w:sz w:val="24"/>
          <w:szCs w:val="24"/>
          <w:lang w:eastAsia="ru-RU"/>
        </w:rPr>
        <w:t>копи</w:t>
      </w:r>
      <w:r>
        <w:rPr>
          <w:color w:val="3B3B3B"/>
          <w:sz w:val="24"/>
          <w:szCs w:val="24"/>
          <w:lang w:eastAsia="ru-RU"/>
        </w:rPr>
        <w:t>я).</w:t>
      </w:r>
      <w:r w:rsidRPr="00133DBF">
        <w:rPr>
          <w:color w:val="3B3B3B"/>
          <w:sz w:val="24"/>
          <w:szCs w:val="24"/>
          <w:lang w:eastAsia="ru-RU"/>
        </w:rPr>
        <w:br/>
      </w:r>
    </w:p>
    <w:p w14:paraId="02B5E753" w14:textId="77777777" w:rsidR="00C9092B" w:rsidRDefault="00C9092B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</w:p>
    <w:p w14:paraId="7451A299" w14:textId="77777777" w:rsidR="00C9092B" w:rsidRDefault="00C9092B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</w:p>
    <w:p w14:paraId="42EA3DD6" w14:textId="77777777" w:rsidR="00C9092B" w:rsidRDefault="001777FA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4.</w:t>
      </w:r>
      <w:r w:rsidRPr="00133DBF">
        <w:rPr>
          <w:color w:val="3B3B3B"/>
          <w:sz w:val="24"/>
          <w:szCs w:val="24"/>
          <w:lang w:eastAsia="ru-RU"/>
        </w:rPr>
        <w:t xml:space="preserve"> Анализ заявки и представленных документов проводится на предмет их достаточности и полноты содержания. Срок рассмотрения документов в </w:t>
      </w:r>
      <w:r w:rsidR="00C9092B">
        <w:rPr>
          <w:color w:val="3B3B3B"/>
          <w:sz w:val="24"/>
          <w:szCs w:val="24"/>
          <w:lang w:eastAsia="ru-RU"/>
        </w:rPr>
        <w:t>Экзаменационном центре</w:t>
      </w:r>
      <w:r w:rsidRPr="00133DBF">
        <w:rPr>
          <w:color w:val="3B3B3B"/>
          <w:sz w:val="24"/>
          <w:szCs w:val="24"/>
          <w:lang w:eastAsia="ru-RU"/>
        </w:rPr>
        <w:t> не должен превышать 10 рабочих дней.</w:t>
      </w:r>
      <w:r w:rsidRPr="00133DBF">
        <w:rPr>
          <w:color w:val="3B3B3B"/>
          <w:sz w:val="24"/>
          <w:szCs w:val="24"/>
          <w:lang w:eastAsia="ru-RU"/>
        </w:rPr>
        <w:br/>
      </w:r>
    </w:p>
    <w:p w14:paraId="20A8710C" w14:textId="77777777" w:rsidR="00C9092B" w:rsidRDefault="001777FA" w:rsidP="001777FA">
      <w:pPr>
        <w:shd w:val="clear" w:color="auto" w:fill="FFFFFF"/>
        <w:textAlignment w:val="baseline"/>
        <w:rPr>
          <w:b/>
          <w:bCs/>
          <w:color w:val="3B3B3B"/>
          <w:sz w:val="24"/>
          <w:szCs w:val="24"/>
          <w:lang w:eastAsia="ru-RU"/>
        </w:rPr>
      </w:pPr>
      <w:r w:rsidRPr="00133DBF">
        <w:rPr>
          <w:b/>
          <w:bCs/>
          <w:color w:val="3B3B3B"/>
          <w:sz w:val="24"/>
          <w:szCs w:val="24"/>
          <w:lang w:eastAsia="ru-RU"/>
        </w:rPr>
        <w:t>5. </w:t>
      </w:r>
      <w:r w:rsidR="00C9092B" w:rsidRPr="00C9092B">
        <w:rPr>
          <w:color w:val="3B3B3B"/>
          <w:sz w:val="24"/>
          <w:szCs w:val="24"/>
          <w:lang w:eastAsia="ru-RU"/>
        </w:rPr>
        <w:t>Экзаменационный центр</w:t>
      </w:r>
      <w:r w:rsidRPr="00133DBF">
        <w:rPr>
          <w:color w:val="3B3B3B"/>
          <w:sz w:val="24"/>
          <w:szCs w:val="24"/>
          <w:lang w:eastAsia="ru-RU"/>
        </w:rPr>
        <w:t xml:space="preserve"> вправе потребовать недостающую информацию, которая представляется не позднее установленной даты квалификационного экзамена.</w:t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b/>
          <w:bCs/>
          <w:color w:val="3B3B3B"/>
          <w:sz w:val="24"/>
          <w:szCs w:val="24"/>
          <w:lang w:eastAsia="ru-RU"/>
        </w:rPr>
        <w:t>6.</w:t>
      </w:r>
      <w:r w:rsidRPr="00133DBF">
        <w:rPr>
          <w:color w:val="3B3B3B"/>
          <w:sz w:val="24"/>
          <w:szCs w:val="24"/>
          <w:lang w:eastAsia="ru-RU"/>
        </w:rPr>
        <w:t> </w:t>
      </w:r>
      <w:r w:rsidR="00C9092B">
        <w:rPr>
          <w:color w:val="3B3B3B"/>
          <w:sz w:val="24"/>
          <w:szCs w:val="24"/>
          <w:lang w:eastAsia="ru-RU"/>
        </w:rPr>
        <w:t>Экзаменационный центр</w:t>
      </w:r>
      <w:r w:rsidRPr="00133DBF">
        <w:rPr>
          <w:color w:val="3B3B3B"/>
          <w:sz w:val="24"/>
          <w:szCs w:val="24"/>
          <w:lang w:eastAsia="ru-RU"/>
        </w:rPr>
        <w:t xml:space="preserve"> в обоснованных случаях может отклонить заявку или предложить провести аттестацию с ограничениями в области аттестации, о чем заявитель письменно уведомляется с указанием причин отклонения заявки или ограничения области аттестации.</w:t>
      </w:r>
      <w:r w:rsidRPr="00133DBF">
        <w:rPr>
          <w:color w:val="3B3B3B"/>
          <w:sz w:val="24"/>
          <w:szCs w:val="24"/>
          <w:lang w:eastAsia="ru-RU"/>
        </w:rPr>
        <w:br/>
      </w:r>
    </w:p>
    <w:p w14:paraId="1B6EC668" w14:textId="6992B4C3" w:rsidR="001777FA" w:rsidRDefault="001777FA" w:rsidP="001777FA">
      <w:pPr>
        <w:shd w:val="clear" w:color="auto" w:fill="FFFFFF"/>
        <w:textAlignment w:val="baseline"/>
      </w:pPr>
      <w:r w:rsidRPr="00133DBF">
        <w:rPr>
          <w:b/>
          <w:bCs/>
          <w:color w:val="3B3B3B"/>
          <w:sz w:val="24"/>
          <w:szCs w:val="24"/>
          <w:lang w:eastAsia="ru-RU"/>
        </w:rPr>
        <w:t>7.</w:t>
      </w:r>
      <w:r w:rsidRPr="00133DBF">
        <w:rPr>
          <w:color w:val="3B3B3B"/>
          <w:sz w:val="24"/>
          <w:szCs w:val="24"/>
          <w:lang w:eastAsia="ru-RU"/>
        </w:rPr>
        <w:t> Основанием для отклонения заявки может быть:</w:t>
      </w:r>
      <w:r w:rsidRPr="00133DBF">
        <w:rPr>
          <w:color w:val="3B3B3B"/>
          <w:sz w:val="24"/>
          <w:szCs w:val="24"/>
          <w:lang w:eastAsia="ru-RU"/>
        </w:rPr>
        <w:br/>
        <w:t>-недостаточный опыт производственной деятельности;</w:t>
      </w:r>
      <w:r w:rsidRPr="00133DBF">
        <w:rPr>
          <w:color w:val="3B3B3B"/>
          <w:sz w:val="24"/>
          <w:szCs w:val="24"/>
          <w:lang w:eastAsia="ru-RU"/>
        </w:rPr>
        <w:br/>
        <w:t>-неудовлетворительное состояние зрения, подтвержденное медицинским заключением (справкой) в соответствии с п. 3.10;</w:t>
      </w:r>
      <w:r w:rsidRPr="00133DBF">
        <w:rPr>
          <w:color w:val="3B3B3B"/>
          <w:sz w:val="24"/>
          <w:szCs w:val="24"/>
          <w:lang w:eastAsia="ru-RU"/>
        </w:rPr>
        <w:br/>
        <w:t>-некомплектность предоставленных документов после уведомления кандидата о необходимости их дополнительного представления.</w:t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b/>
          <w:bCs/>
          <w:color w:val="3B3B3B"/>
          <w:sz w:val="24"/>
          <w:szCs w:val="24"/>
          <w:lang w:eastAsia="ru-RU"/>
        </w:rPr>
        <w:t>8. </w:t>
      </w:r>
      <w:r w:rsidR="00C9092B" w:rsidRPr="00C9092B">
        <w:rPr>
          <w:color w:val="3B3B3B"/>
          <w:sz w:val="24"/>
          <w:szCs w:val="24"/>
          <w:lang w:eastAsia="ru-RU"/>
        </w:rPr>
        <w:t>Экзаменационный центр</w:t>
      </w:r>
      <w:r w:rsidRPr="00133DBF">
        <w:rPr>
          <w:color w:val="3B3B3B"/>
          <w:sz w:val="24"/>
          <w:szCs w:val="24"/>
          <w:lang w:eastAsia="ru-RU"/>
        </w:rPr>
        <w:t xml:space="preserve"> после проведения анализа представленных документов и устранения заявителем всех замечаний, направляет организации-работодателю или кандидату сообщение о сроках проведения экзаменов.</w:t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b/>
          <w:bCs/>
          <w:color w:val="3B3B3B"/>
          <w:sz w:val="24"/>
          <w:szCs w:val="24"/>
          <w:lang w:eastAsia="ru-RU"/>
        </w:rPr>
        <w:t>9.</w:t>
      </w:r>
      <w:r w:rsidRPr="00133DBF">
        <w:rPr>
          <w:color w:val="3B3B3B"/>
          <w:sz w:val="24"/>
          <w:szCs w:val="24"/>
          <w:lang w:eastAsia="ru-RU"/>
        </w:rPr>
        <w:t xml:space="preserve"> Кандидат, допущенный к сдаче квалификационных экзаменов, сдает их в сроки, установленные </w:t>
      </w:r>
      <w:r w:rsidR="00C9092B">
        <w:rPr>
          <w:color w:val="3B3B3B"/>
          <w:sz w:val="24"/>
          <w:szCs w:val="24"/>
          <w:lang w:eastAsia="ru-RU"/>
        </w:rPr>
        <w:t>Э</w:t>
      </w:r>
      <w:r w:rsidRPr="00133DBF">
        <w:rPr>
          <w:color w:val="3B3B3B"/>
          <w:sz w:val="24"/>
          <w:szCs w:val="24"/>
          <w:lang w:eastAsia="ru-RU"/>
        </w:rPr>
        <w:t>кзаменационным центром.</w:t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color w:val="3B3B3B"/>
          <w:sz w:val="24"/>
          <w:szCs w:val="24"/>
          <w:lang w:eastAsia="ru-RU"/>
        </w:rPr>
        <w:br/>
      </w:r>
      <w:r w:rsidRPr="00133DBF">
        <w:rPr>
          <w:color w:val="3B3B3B"/>
          <w:sz w:val="24"/>
          <w:szCs w:val="24"/>
          <w:lang w:eastAsia="ru-RU"/>
        </w:rPr>
        <w:br/>
      </w:r>
    </w:p>
    <w:p w14:paraId="0C7C0549" w14:textId="77777777" w:rsidR="00C625AF" w:rsidRDefault="00C625AF" w:rsidP="00DE6FB7"/>
    <w:sectPr w:rsidR="00C625AF">
      <w:headerReference w:type="default" r:id="rId8"/>
      <w:pgSz w:w="11980" w:h="16460"/>
      <w:pgMar w:top="560" w:right="6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DD279" w14:textId="77777777" w:rsidR="00FB57CC" w:rsidRDefault="00FB57CC" w:rsidP="00781CAA">
      <w:r>
        <w:separator/>
      </w:r>
    </w:p>
  </w:endnote>
  <w:endnote w:type="continuationSeparator" w:id="0">
    <w:p w14:paraId="16AF5F00" w14:textId="77777777" w:rsidR="00FB57CC" w:rsidRDefault="00FB57CC" w:rsidP="0078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7ACD6" w14:textId="77777777" w:rsidR="00FB57CC" w:rsidRDefault="00FB57CC" w:rsidP="00781CAA">
      <w:r>
        <w:separator/>
      </w:r>
    </w:p>
  </w:footnote>
  <w:footnote w:type="continuationSeparator" w:id="0">
    <w:p w14:paraId="5B52F06A" w14:textId="77777777" w:rsidR="00FB57CC" w:rsidRDefault="00FB57CC" w:rsidP="0078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9325" w14:textId="38BD18C2" w:rsidR="00781CAA" w:rsidRDefault="00A624E5" w:rsidP="00781CAA">
    <w:pPr>
      <w:pStyle w:val="a6"/>
      <w:jc w:val="center"/>
      <w:rPr>
        <w:w w:val="70"/>
      </w:rPr>
    </w:pPr>
    <w:r>
      <w:rPr>
        <w:noProof/>
        <w:w w:val="70"/>
        <w:lang w:eastAsia="ru-RU"/>
      </w:rPr>
      <w:drawing>
        <wp:inline distT="0" distB="0" distL="0" distR="0" wp14:anchorId="6C758D85" wp14:editId="21D3B8A9">
          <wp:extent cx="1945005" cy="506095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1CAA" w:rsidRPr="00781CAA">
      <w:rPr>
        <w:w w:val="70"/>
      </w:rPr>
      <w:t xml:space="preserve"> </w:t>
    </w:r>
    <w:r w:rsidR="00781CAA">
      <w:rPr>
        <w:w w:val="70"/>
      </w:rPr>
      <w:t>ЭКЗАМНАЦИОННЫЙ ЦЕНТР «</w:t>
    </w:r>
    <w:r>
      <w:rPr>
        <w:w w:val="70"/>
      </w:rPr>
      <w:t>АССЕТ</w:t>
    </w:r>
    <w:r w:rsidR="00781CAA">
      <w:rPr>
        <w:w w:val="70"/>
      </w:rPr>
      <w:t>-НК»</w:t>
    </w:r>
  </w:p>
  <w:p w14:paraId="055D683E" w14:textId="281AC52A" w:rsidR="00781CAA" w:rsidRDefault="00781C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CFD"/>
    <w:multiLevelType w:val="hybridMultilevel"/>
    <w:tmpl w:val="BB6EDBD6"/>
    <w:lvl w:ilvl="0" w:tplc="1AC6A458">
      <w:numFmt w:val="bullet"/>
      <w:lvlText w:val="o"/>
      <w:lvlJc w:val="left"/>
      <w:pPr>
        <w:ind w:left="677" w:hanging="1131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48DEE498">
      <w:numFmt w:val="bullet"/>
      <w:lvlText w:val="—"/>
      <w:lvlJc w:val="left"/>
      <w:pPr>
        <w:ind w:left="1381" w:hanging="426"/>
      </w:pPr>
      <w:rPr>
        <w:rFonts w:ascii="Times New Roman" w:eastAsia="Times New Roman" w:hAnsi="Times New Roman" w:cs="Times New Roman" w:hint="default"/>
        <w:w w:val="51"/>
        <w:sz w:val="25"/>
        <w:szCs w:val="25"/>
        <w:lang w:val="ru-RU" w:eastAsia="en-US" w:bidi="ar-SA"/>
      </w:rPr>
    </w:lvl>
    <w:lvl w:ilvl="2" w:tplc="4D6E01F0">
      <w:numFmt w:val="bullet"/>
      <w:lvlText w:val="•"/>
      <w:lvlJc w:val="left"/>
      <w:pPr>
        <w:ind w:left="2333" w:hanging="426"/>
      </w:pPr>
      <w:rPr>
        <w:rFonts w:hint="default"/>
        <w:lang w:val="ru-RU" w:eastAsia="en-US" w:bidi="ar-SA"/>
      </w:rPr>
    </w:lvl>
    <w:lvl w:ilvl="3" w:tplc="93B03CFA">
      <w:numFmt w:val="bullet"/>
      <w:lvlText w:val="•"/>
      <w:lvlJc w:val="left"/>
      <w:pPr>
        <w:ind w:left="3286" w:hanging="426"/>
      </w:pPr>
      <w:rPr>
        <w:rFonts w:hint="default"/>
        <w:lang w:val="ru-RU" w:eastAsia="en-US" w:bidi="ar-SA"/>
      </w:rPr>
    </w:lvl>
    <w:lvl w:ilvl="4" w:tplc="C00CFCE8">
      <w:numFmt w:val="bullet"/>
      <w:lvlText w:val="•"/>
      <w:lvlJc w:val="left"/>
      <w:pPr>
        <w:ind w:left="4240" w:hanging="426"/>
      </w:pPr>
      <w:rPr>
        <w:rFonts w:hint="default"/>
        <w:lang w:val="ru-RU" w:eastAsia="en-US" w:bidi="ar-SA"/>
      </w:rPr>
    </w:lvl>
    <w:lvl w:ilvl="5" w:tplc="001C6E4C">
      <w:numFmt w:val="bullet"/>
      <w:lvlText w:val="•"/>
      <w:lvlJc w:val="left"/>
      <w:pPr>
        <w:ind w:left="5193" w:hanging="426"/>
      </w:pPr>
      <w:rPr>
        <w:rFonts w:hint="default"/>
        <w:lang w:val="ru-RU" w:eastAsia="en-US" w:bidi="ar-SA"/>
      </w:rPr>
    </w:lvl>
    <w:lvl w:ilvl="6" w:tplc="EF2E71FA">
      <w:numFmt w:val="bullet"/>
      <w:lvlText w:val="•"/>
      <w:lvlJc w:val="left"/>
      <w:pPr>
        <w:ind w:left="6146" w:hanging="426"/>
      </w:pPr>
      <w:rPr>
        <w:rFonts w:hint="default"/>
        <w:lang w:val="ru-RU" w:eastAsia="en-US" w:bidi="ar-SA"/>
      </w:rPr>
    </w:lvl>
    <w:lvl w:ilvl="7" w:tplc="EC2E626A">
      <w:numFmt w:val="bullet"/>
      <w:lvlText w:val="•"/>
      <w:lvlJc w:val="left"/>
      <w:pPr>
        <w:ind w:left="7100" w:hanging="426"/>
      </w:pPr>
      <w:rPr>
        <w:rFonts w:hint="default"/>
        <w:lang w:val="ru-RU" w:eastAsia="en-US" w:bidi="ar-SA"/>
      </w:rPr>
    </w:lvl>
    <w:lvl w:ilvl="8" w:tplc="E40C61C4">
      <w:numFmt w:val="bullet"/>
      <w:lvlText w:val="•"/>
      <w:lvlJc w:val="left"/>
      <w:pPr>
        <w:ind w:left="8053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188D1CE6"/>
    <w:multiLevelType w:val="hybridMultilevel"/>
    <w:tmpl w:val="BF465B9A"/>
    <w:lvl w:ilvl="0" w:tplc="BC34D1E8">
      <w:numFmt w:val="bullet"/>
      <w:lvlText w:val="—"/>
      <w:lvlJc w:val="left"/>
      <w:pPr>
        <w:ind w:left="1396" w:hanging="431"/>
      </w:pPr>
      <w:rPr>
        <w:rFonts w:hint="default"/>
        <w:w w:val="62"/>
        <w:lang w:val="ru-RU" w:eastAsia="en-US" w:bidi="ar-SA"/>
      </w:rPr>
    </w:lvl>
    <w:lvl w:ilvl="1" w:tplc="4A5E6054">
      <w:numFmt w:val="bullet"/>
      <w:lvlText w:val="•"/>
      <w:lvlJc w:val="left"/>
      <w:pPr>
        <w:ind w:left="2246" w:hanging="431"/>
      </w:pPr>
      <w:rPr>
        <w:rFonts w:hint="default"/>
        <w:lang w:val="ru-RU" w:eastAsia="en-US" w:bidi="ar-SA"/>
      </w:rPr>
    </w:lvl>
    <w:lvl w:ilvl="2" w:tplc="EFC88F70">
      <w:numFmt w:val="bullet"/>
      <w:lvlText w:val="•"/>
      <w:lvlJc w:val="left"/>
      <w:pPr>
        <w:ind w:left="3092" w:hanging="431"/>
      </w:pPr>
      <w:rPr>
        <w:rFonts w:hint="default"/>
        <w:lang w:val="ru-RU" w:eastAsia="en-US" w:bidi="ar-SA"/>
      </w:rPr>
    </w:lvl>
    <w:lvl w:ilvl="3" w:tplc="683A0752">
      <w:numFmt w:val="bullet"/>
      <w:lvlText w:val="•"/>
      <w:lvlJc w:val="left"/>
      <w:pPr>
        <w:ind w:left="3938" w:hanging="431"/>
      </w:pPr>
      <w:rPr>
        <w:rFonts w:hint="default"/>
        <w:lang w:val="ru-RU" w:eastAsia="en-US" w:bidi="ar-SA"/>
      </w:rPr>
    </w:lvl>
    <w:lvl w:ilvl="4" w:tplc="34620EB0">
      <w:numFmt w:val="bullet"/>
      <w:lvlText w:val="•"/>
      <w:lvlJc w:val="left"/>
      <w:pPr>
        <w:ind w:left="4784" w:hanging="431"/>
      </w:pPr>
      <w:rPr>
        <w:rFonts w:hint="default"/>
        <w:lang w:val="ru-RU" w:eastAsia="en-US" w:bidi="ar-SA"/>
      </w:rPr>
    </w:lvl>
    <w:lvl w:ilvl="5" w:tplc="FC9220C4">
      <w:numFmt w:val="bullet"/>
      <w:lvlText w:val="•"/>
      <w:lvlJc w:val="left"/>
      <w:pPr>
        <w:ind w:left="5630" w:hanging="431"/>
      </w:pPr>
      <w:rPr>
        <w:rFonts w:hint="default"/>
        <w:lang w:val="ru-RU" w:eastAsia="en-US" w:bidi="ar-SA"/>
      </w:rPr>
    </w:lvl>
    <w:lvl w:ilvl="6" w:tplc="6D163FD4">
      <w:numFmt w:val="bullet"/>
      <w:lvlText w:val="•"/>
      <w:lvlJc w:val="left"/>
      <w:pPr>
        <w:ind w:left="6476" w:hanging="431"/>
      </w:pPr>
      <w:rPr>
        <w:rFonts w:hint="default"/>
        <w:lang w:val="ru-RU" w:eastAsia="en-US" w:bidi="ar-SA"/>
      </w:rPr>
    </w:lvl>
    <w:lvl w:ilvl="7" w:tplc="38A200CE">
      <w:numFmt w:val="bullet"/>
      <w:lvlText w:val="•"/>
      <w:lvlJc w:val="left"/>
      <w:pPr>
        <w:ind w:left="7322" w:hanging="431"/>
      </w:pPr>
      <w:rPr>
        <w:rFonts w:hint="default"/>
        <w:lang w:val="ru-RU" w:eastAsia="en-US" w:bidi="ar-SA"/>
      </w:rPr>
    </w:lvl>
    <w:lvl w:ilvl="8" w:tplc="613CD18A">
      <w:numFmt w:val="bullet"/>
      <w:lvlText w:val="•"/>
      <w:lvlJc w:val="left"/>
      <w:pPr>
        <w:ind w:left="8168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E1D71DF"/>
    <w:multiLevelType w:val="hybridMultilevel"/>
    <w:tmpl w:val="70FA866E"/>
    <w:lvl w:ilvl="0" w:tplc="B9AED548">
      <w:numFmt w:val="bullet"/>
      <w:lvlText w:val="•"/>
      <w:lvlJc w:val="left"/>
      <w:pPr>
        <w:ind w:left="994" w:hanging="707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B8A40A92">
      <w:numFmt w:val="bullet"/>
      <w:lvlText w:val="•"/>
      <w:lvlJc w:val="left"/>
      <w:pPr>
        <w:ind w:left="1896" w:hanging="707"/>
      </w:pPr>
      <w:rPr>
        <w:rFonts w:hint="default"/>
        <w:lang w:val="ru-RU" w:eastAsia="en-US" w:bidi="ar-SA"/>
      </w:rPr>
    </w:lvl>
    <w:lvl w:ilvl="2" w:tplc="C2641B06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B9E17E0">
      <w:numFmt w:val="bullet"/>
      <w:lvlText w:val="•"/>
      <w:lvlJc w:val="left"/>
      <w:pPr>
        <w:ind w:left="3688" w:hanging="707"/>
      </w:pPr>
      <w:rPr>
        <w:rFonts w:hint="default"/>
        <w:lang w:val="ru-RU" w:eastAsia="en-US" w:bidi="ar-SA"/>
      </w:rPr>
    </w:lvl>
    <w:lvl w:ilvl="4" w:tplc="2D687A90">
      <w:numFmt w:val="bullet"/>
      <w:lvlText w:val="•"/>
      <w:lvlJc w:val="left"/>
      <w:pPr>
        <w:ind w:left="4584" w:hanging="707"/>
      </w:pPr>
      <w:rPr>
        <w:rFonts w:hint="default"/>
        <w:lang w:val="ru-RU" w:eastAsia="en-US" w:bidi="ar-SA"/>
      </w:rPr>
    </w:lvl>
    <w:lvl w:ilvl="5" w:tplc="8746F5A2">
      <w:numFmt w:val="bullet"/>
      <w:lvlText w:val="•"/>
      <w:lvlJc w:val="left"/>
      <w:pPr>
        <w:ind w:left="5480" w:hanging="707"/>
      </w:pPr>
      <w:rPr>
        <w:rFonts w:hint="default"/>
        <w:lang w:val="ru-RU" w:eastAsia="en-US" w:bidi="ar-SA"/>
      </w:rPr>
    </w:lvl>
    <w:lvl w:ilvl="6" w:tplc="E4505CB8">
      <w:numFmt w:val="bullet"/>
      <w:lvlText w:val="•"/>
      <w:lvlJc w:val="left"/>
      <w:pPr>
        <w:ind w:left="6376" w:hanging="707"/>
      </w:pPr>
      <w:rPr>
        <w:rFonts w:hint="default"/>
        <w:lang w:val="ru-RU" w:eastAsia="en-US" w:bidi="ar-SA"/>
      </w:rPr>
    </w:lvl>
    <w:lvl w:ilvl="7" w:tplc="60DEBAAA">
      <w:numFmt w:val="bullet"/>
      <w:lvlText w:val="•"/>
      <w:lvlJc w:val="left"/>
      <w:pPr>
        <w:ind w:left="7272" w:hanging="707"/>
      </w:pPr>
      <w:rPr>
        <w:rFonts w:hint="default"/>
        <w:lang w:val="ru-RU" w:eastAsia="en-US" w:bidi="ar-SA"/>
      </w:rPr>
    </w:lvl>
    <w:lvl w:ilvl="8" w:tplc="ADFC3362">
      <w:numFmt w:val="bullet"/>
      <w:lvlText w:val="•"/>
      <w:lvlJc w:val="left"/>
      <w:pPr>
        <w:ind w:left="8168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776C2D0A"/>
    <w:multiLevelType w:val="hybridMultilevel"/>
    <w:tmpl w:val="13F62328"/>
    <w:lvl w:ilvl="0" w:tplc="FC389064">
      <w:numFmt w:val="bullet"/>
      <w:lvlText w:val="—"/>
      <w:lvlJc w:val="left"/>
      <w:pPr>
        <w:ind w:left="1372" w:hanging="431"/>
      </w:pPr>
      <w:rPr>
        <w:rFonts w:hint="default"/>
        <w:w w:val="62"/>
        <w:lang w:val="ru-RU" w:eastAsia="en-US" w:bidi="ar-SA"/>
      </w:rPr>
    </w:lvl>
    <w:lvl w:ilvl="1" w:tplc="DDD4A0E2">
      <w:numFmt w:val="bullet"/>
      <w:lvlText w:val="•"/>
      <w:lvlJc w:val="left"/>
      <w:pPr>
        <w:ind w:left="2228" w:hanging="431"/>
      </w:pPr>
      <w:rPr>
        <w:rFonts w:hint="default"/>
        <w:lang w:val="ru-RU" w:eastAsia="en-US" w:bidi="ar-SA"/>
      </w:rPr>
    </w:lvl>
    <w:lvl w:ilvl="2" w:tplc="891C6F40">
      <w:numFmt w:val="bullet"/>
      <w:lvlText w:val="•"/>
      <w:lvlJc w:val="left"/>
      <w:pPr>
        <w:ind w:left="3076" w:hanging="431"/>
      </w:pPr>
      <w:rPr>
        <w:rFonts w:hint="default"/>
        <w:lang w:val="ru-RU" w:eastAsia="en-US" w:bidi="ar-SA"/>
      </w:rPr>
    </w:lvl>
    <w:lvl w:ilvl="3" w:tplc="47980794">
      <w:numFmt w:val="bullet"/>
      <w:lvlText w:val="•"/>
      <w:lvlJc w:val="left"/>
      <w:pPr>
        <w:ind w:left="3924" w:hanging="431"/>
      </w:pPr>
      <w:rPr>
        <w:rFonts w:hint="default"/>
        <w:lang w:val="ru-RU" w:eastAsia="en-US" w:bidi="ar-SA"/>
      </w:rPr>
    </w:lvl>
    <w:lvl w:ilvl="4" w:tplc="299484EE">
      <w:numFmt w:val="bullet"/>
      <w:lvlText w:val="•"/>
      <w:lvlJc w:val="left"/>
      <w:pPr>
        <w:ind w:left="4772" w:hanging="431"/>
      </w:pPr>
      <w:rPr>
        <w:rFonts w:hint="default"/>
        <w:lang w:val="ru-RU" w:eastAsia="en-US" w:bidi="ar-SA"/>
      </w:rPr>
    </w:lvl>
    <w:lvl w:ilvl="5" w:tplc="407E7354">
      <w:numFmt w:val="bullet"/>
      <w:lvlText w:val="•"/>
      <w:lvlJc w:val="left"/>
      <w:pPr>
        <w:ind w:left="5620" w:hanging="431"/>
      </w:pPr>
      <w:rPr>
        <w:rFonts w:hint="default"/>
        <w:lang w:val="ru-RU" w:eastAsia="en-US" w:bidi="ar-SA"/>
      </w:rPr>
    </w:lvl>
    <w:lvl w:ilvl="6" w:tplc="E9868222">
      <w:numFmt w:val="bullet"/>
      <w:lvlText w:val="•"/>
      <w:lvlJc w:val="left"/>
      <w:pPr>
        <w:ind w:left="6468" w:hanging="431"/>
      </w:pPr>
      <w:rPr>
        <w:rFonts w:hint="default"/>
        <w:lang w:val="ru-RU" w:eastAsia="en-US" w:bidi="ar-SA"/>
      </w:rPr>
    </w:lvl>
    <w:lvl w:ilvl="7" w:tplc="C3FC369A">
      <w:numFmt w:val="bullet"/>
      <w:lvlText w:val="•"/>
      <w:lvlJc w:val="left"/>
      <w:pPr>
        <w:ind w:left="7316" w:hanging="431"/>
      </w:pPr>
      <w:rPr>
        <w:rFonts w:hint="default"/>
        <w:lang w:val="ru-RU" w:eastAsia="en-US" w:bidi="ar-SA"/>
      </w:rPr>
    </w:lvl>
    <w:lvl w:ilvl="8" w:tplc="FA1234E2">
      <w:numFmt w:val="bullet"/>
      <w:lvlText w:val="•"/>
      <w:lvlJc w:val="left"/>
      <w:pPr>
        <w:ind w:left="8164" w:hanging="4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0D"/>
    <w:rsid w:val="00155708"/>
    <w:rsid w:val="001777FA"/>
    <w:rsid w:val="00182BBF"/>
    <w:rsid w:val="00211737"/>
    <w:rsid w:val="0024275A"/>
    <w:rsid w:val="00265FD0"/>
    <w:rsid w:val="002D05BA"/>
    <w:rsid w:val="00502C0D"/>
    <w:rsid w:val="0052484B"/>
    <w:rsid w:val="007449D5"/>
    <w:rsid w:val="00771393"/>
    <w:rsid w:val="00781CAA"/>
    <w:rsid w:val="007D5569"/>
    <w:rsid w:val="008857CD"/>
    <w:rsid w:val="008A417C"/>
    <w:rsid w:val="008B49EC"/>
    <w:rsid w:val="008D7C9D"/>
    <w:rsid w:val="009A549D"/>
    <w:rsid w:val="00A624E5"/>
    <w:rsid w:val="00AD273B"/>
    <w:rsid w:val="00AD354B"/>
    <w:rsid w:val="00B76C8F"/>
    <w:rsid w:val="00B93243"/>
    <w:rsid w:val="00B93D0A"/>
    <w:rsid w:val="00C13818"/>
    <w:rsid w:val="00C274CD"/>
    <w:rsid w:val="00C625AF"/>
    <w:rsid w:val="00C723A3"/>
    <w:rsid w:val="00C9092B"/>
    <w:rsid w:val="00C970C5"/>
    <w:rsid w:val="00CA3F2B"/>
    <w:rsid w:val="00D17A51"/>
    <w:rsid w:val="00DA5306"/>
    <w:rsid w:val="00DB4415"/>
    <w:rsid w:val="00DD1D60"/>
    <w:rsid w:val="00DE6FB7"/>
    <w:rsid w:val="00E74CD0"/>
    <w:rsid w:val="00EC0070"/>
    <w:rsid w:val="00F277F0"/>
    <w:rsid w:val="00F3511B"/>
    <w:rsid w:val="00FB2DDD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DF86"/>
  <w15:docId w15:val="{74A9E428-F9A4-4DE7-98E6-22605A9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273" w:lineRule="exact"/>
      <w:ind w:left="263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367" w:hanging="43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447"/>
      <w:jc w:val="center"/>
    </w:pPr>
  </w:style>
  <w:style w:type="paragraph" w:styleId="a6">
    <w:name w:val="No Spacing"/>
    <w:uiPriority w:val="1"/>
    <w:qFormat/>
    <w:rsid w:val="00DD1D60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781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CA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81C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C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7C55-0D36-4D30-BFEA-208FECB4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PROFiT</cp:lastModifiedBy>
  <cp:revision>10</cp:revision>
  <dcterms:created xsi:type="dcterms:W3CDTF">2023-09-15T10:24:00Z</dcterms:created>
  <dcterms:modified xsi:type="dcterms:W3CDTF">2025-01-17T06:48:00Z</dcterms:modified>
</cp:coreProperties>
</file>